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50" w:rsidRPr="008F0F78" w:rsidRDefault="00DF2150" w:rsidP="001B3947">
      <w:pPr>
        <w:jc w:val="center"/>
        <w:rPr>
          <w:sz w:val="44"/>
          <w:szCs w:val="44"/>
        </w:rPr>
      </w:pPr>
      <w:r w:rsidRPr="00DF2150">
        <w:rPr>
          <w:rFonts w:hint="eastAsia"/>
          <w:sz w:val="44"/>
          <w:szCs w:val="44"/>
        </w:rPr>
        <w:t>吉林药品监督管理局行政强制流程图</w:t>
      </w:r>
    </w:p>
    <w:p w:rsidR="00253DFC" w:rsidRPr="00DF2150" w:rsidRDefault="00380395" w:rsidP="00DF2150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9" type="#_x0000_t32" style="position:absolute;left:0;text-align:left;margin-left:397.5pt;margin-top:526.8pt;width:0;height:26.25pt;z-index:25171046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8" type="#_x0000_t32" style="position:absolute;left:0;text-align:left;margin-left:297pt;margin-top:526.8pt;width:0;height:26.25pt;z-index:25170944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7" type="#_x0000_t32" style="position:absolute;left:0;text-align:left;margin-left:202.5pt;margin-top:526.8pt;width:0;height:26.25pt;z-index:25170841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6" type="#_x0000_t32" style="position:absolute;left:0;text-align:left;margin-left:101.25pt;margin-top:526.8pt;width:0;height:26.25pt;z-index:25170739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5" type="#_x0000_t32" style="position:absolute;left:0;text-align:left;margin-left:9.75pt;margin-top:526.8pt;width:0;height:26.25pt;z-index:25170636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4" type="#_x0000_t32" style="position:absolute;left:0;text-align:left;margin-left:9.75pt;margin-top:526.8pt;width:387.75pt;height:0;z-index:251700224" o:connectortype="straight"/>
        </w:pict>
      </w:r>
      <w:r>
        <w:rPr>
          <w:noProof/>
          <w:sz w:val="44"/>
          <w:szCs w:val="44"/>
        </w:rPr>
        <w:pict>
          <v:rect id="_x0000_s2104" style="position:absolute;left:0;text-align:left;margin-left:363pt;margin-top:553.05pt;width:66.75pt;height:100.5pt;z-index:251705344">
            <v:textbox>
              <w:txbxContent>
                <w:p w:rsidR="00074797" w:rsidRPr="00074797" w:rsidRDefault="00536A38">
                  <w:pPr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其他不再需要采取查封、扣押的情形。解除查封、扣押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103" style="position:absolute;left:0;text-align:left;margin-left:260.25pt;margin-top:553.05pt;width:75.75pt;height:100.5pt;z-index:251704320">
            <v:textbox>
              <w:txbxContent>
                <w:p w:rsidR="00536A38" w:rsidRDefault="00536A38">
                  <w:pPr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074797" w:rsidRPr="00074797" w:rsidRDefault="00536A38">
                  <w:pPr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查封、扣押已经届满，解除查封扣押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101" style="position:absolute;left:0;text-align:left;margin-left:159pt;margin-top:553.05pt;width:78pt;height:100.5pt;z-index:251703296">
            <v:textbox>
              <w:txbxContent>
                <w:p w:rsidR="00F5388E" w:rsidRPr="00F5388E" w:rsidRDefault="00F5388E">
                  <w:pPr>
                    <w:rPr>
                      <w:rFonts w:ascii="仿宋_GB2312" w:eastAsia="仿宋_GB2312"/>
                      <w:szCs w:val="21"/>
                    </w:rPr>
                  </w:pPr>
                  <w:r w:rsidRPr="00F5388E">
                    <w:rPr>
                      <w:rFonts w:ascii="仿宋_GB2312" w:eastAsia="仿宋_GB2312" w:hint="eastAsia"/>
                      <w:szCs w:val="21"/>
                    </w:rPr>
                    <w:t>对违法行为已经做出处理决定，不再需要查封、扣押，解除查封、扣押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100" style="position:absolute;left:0;text-align:left;margin-left:65.25pt;margin-top:553.05pt;width:70.5pt;height:100.5pt;z-index:251702272">
            <v:textbox>
              <w:txbxContent>
                <w:p w:rsidR="00F5388E" w:rsidRPr="00F5388E" w:rsidRDefault="00536A38">
                  <w:pPr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查封、扣押的场所、设施或者财物与违法行为无关，解除查封、扣押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95" style="position:absolute;left:0;text-align:left;margin-left:-26.25pt;margin-top:553.05pt;width:67.5pt;height:100.5pt;z-index:251701248">
            <v:textbox>
              <w:txbxContent>
                <w:p w:rsidR="00536A38" w:rsidRDefault="00536A38">
                  <w:pPr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F5388E" w:rsidRPr="00F5388E" w:rsidRDefault="00F5388E">
                  <w:pPr>
                    <w:rPr>
                      <w:rFonts w:ascii="仿宋_GB2312" w:eastAsia="仿宋_GB2312"/>
                      <w:szCs w:val="21"/>
                    </w:rPr>
                  </w:pPr>
                  <w:r w:rsidRPr="00F5388E">
                    <w:rPr>
                      <w:rFonts w:ascii="仿宋_GB2312" w:eastAsia="仿宋_GB2312" w:hint="eastAsia"/>
                      <w:szCs w:val="21"/>
                    </w:rPr>
                    <w:t>当事人没有违法行为，解除查封、扣押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62" style="position:absolute;left:0;text-align:left;margin-left:287.25pt;margin-top:65.5pt;width:137.25pt;height:52.55pt;z-index:251668480">
            <v:textbox style="mso-next-textbox:#_x0000_s2062">
              <w:txbxContent>
                <w:p w:rsidR="00536A38" w:rsidRDefault="00536A38" w:rsidP="008F0F78">
                  <w:pPr>
                    <w:ind w:firstLineChars="100" w:firstLine="210"/>
                    <w:rPr>
                      <w:rFonts w:ascii="仿宋_GB2312" w:eastAsia="仿宋_GB2312" w:hint="eastAsia"/>
                      <w:szCs w:val="21"/>
                    </w:rPr>
                  </w:pPr>
                </w:p>
                <w:p w:rsidR="008F0F78" w:rsidRDefault="008F0F78" w:rsidP="008F0F78">
                  <w:pPr>
                    <w:ind w:firstLineChars="100" w:firstLine="210"/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经省局分管负责人审批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89" type="#_x0000_t32" style="position:absolute;left:0;text-align:left;margin-left:202.6pt;margin-top:510.3pt;width:0;height:16.5pt;z-index:25169510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2" type="#_x0000_t32" style="position:absolute;left:0;text-align:left;margin-left:202.6pt;margin-top:295.7pt;width:0;height:20.25pt;z-index:25168896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7" type="#_x0000_t32" style="position:absolute;left:0;text-align:left;margin-left:202.6pt;margin-top:436.5pt;width:0;height:20.25pt;z-index:25169305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5" type="#_x0000_t32" style="position:absolute;left:0;text-align:left;margin-left:202.55pt;margin-top:388.05pt;width:0;height:20.25pt;z-index:25169100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51" style="position:absolute;left:0;text-align:left;margin-left:78pt;margin-top:9.6pt;width:235.5pt;height:24.45pt;z-index:251659264">
            <v:textbox style="mso-next-textbox:#_x0000_s2051">
              <w:txbxContent>
                <w:p w:rsidR="00693851" w:rsidRPr="008F0F78" w:rsidRDefault="003A60CB" w:rsidP="008F0F78">
                  <w:pPr>
                    <w:jc w:val="center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szCs w:val="21"/>
                    </w:rPr>
                    <w:t>符合</w:t>
                  </w:r>
                  <w:r w:rsidR="002769DA">
                    <w:rPr>
                      <w:rFonts w:ascii="仿宋_GB2312" w:eastAsia="仿宋_GB2312" w:hint="eastAsia"/>
                      <w:szCs w:val="21"/>
                    </w:rPr>
                    <w:t>法定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实施</w:t>
                  </w:r>
                  <w:r w:rsidR="00693851" w:rsidRPr="008F0F78">
                    <w:rPr>
                      <w:rFonts w:ascii="仿宋_GB2312" w:eastAsia="仿宋_GB2312" w:hint="eastAsia"/>
                      <w:szCs w:val="21"/>
                    </w:rPr>
                    <w:t>查封、扣押的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情形或条件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93" type="#_x0000_t32" style="position:absolute;left:0;text-align:left;margin-left:202.5pt;margin-top:132.3pt;width:0;height:14.95pt;z-index:25169920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2" type="#_x0000_t32" style="position:absolute;left:0;text-align:left;margin-left:61.5pt;margin-top:132.3pt;width:278.25pt;height:0;z-index:251698176" o:connectortype="straight"/>
        </w:pict>
      </w:r>
      <w:r>
        <w:rPr>
          <w:noProof/>
          <w:sz w:val="44"/>
          <w:szCs w:val="44"/>
        </w:rPr>
        <w:pict>
          <v:shape id="_x0000_s2091" type="#_x0000_t32" style="position:absolute;left:0;text-align:left;margin-left:339.75pt;margin-top:118.05pt;width:0;height:14.25pt;z-index:25169715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0" type="#_x0000_t32" style="position:absolute;left:0;text-align:left;margin-left:61.5pt;margin-top:118.05pt;width:0;height:14.25pt;z-index:25169612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0" style="position:absolute;left:0;text-align:left;margin-left:-33pt;margin-top:65.5pt;width:288.75pt;height:52.55pt;z-index:251666432">
            <v:textbox style="mso-next-textbox:#_x0000_s2060">
              <w:txbxContent>
                <w:p w:rsidR="008C1127" w:rsidRPr="008F0F78" w:rsidRDefault="008C1127" w:rsidP="008C1127">
                  <w:pPr>
                    <w:rPr>
                      <w:rFonts w:ascii="仿宋_GB2312" w:eastAsia="仿宋_GB2312"/>
                      <w:szCs w:val="21"/>
                    </w:rPr>
                  </w:pPr>
                  <w:r w:rsidRPr="008F0F78">
                    <w:rPr>
                      <w:rFonts w:ascii="仿宋_GB2312" w:eastAsia="仿宋_GB2312" w:hint="eastAsia"/>
                      <w:szCs w:val="21"/>
                    </w:rPr>
                    <w:t>情况紧急，需要当场实施</w:t>
                  </w:r>
                  <w:r w:rsidR="00F5388E" w:rsidRPr="008F0F78">
                    <w:rPr>
                      <w:rFonts w:ascii="仿宋_GB2312" w:eastAsia="仿宋_GB2312" w:hint="eastAsia"/>
                      <w:szCs w:val="21"/>
                    </w:rPr>
                    <w:t>查封、扣押</w:t>
                  </w:r>
                  <w:r w:rsidRPr="008F0F78">
                    <w:rPr>
                      <w:rFonts w:ascii="仿宋_GB2312" w:eastAsia="仿宋_GB2312" w:hint="eastAsia"/>
                      <w:szCs w:val="21"/>
                    </w:rPr>
                    <w:t>强制措施的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，行政执法人员应当在二十四小时内向省局分管负责人报告，补办审批手续。分管负责人认为不应采取</w:t>
                  </w:r>
                  <w:r w:rsidR="00F5388E" w:rsidRPr="008F0F78">
                    <w:rPr>
                      <w:rFonts w:ascii="仿宋_GB2312" w:eastAsia="仿宋_GB2312" w:hint="eastAsia"/>
                      <w:szCs w:val="21"/>
                    </w:rPr>
                    <w:t>查封、扣押</w:t>
                  </w:r>
                  <w:r w:rsidR="00536A38">
                    <w:rPr>
                      <w:rFonts w:ascii="仿宋_GB2312" w:eastAsia="仿宋_GB2312" w:hint="eastAsia"/>
                      <w:szCs w:val="21"/>
                    </w:rPr>
                    <w:t>的，立即解除</w:t>
                  </w:r>
                </w:p>
                <w:p w:rsidR="000C511A" w:rsidRPr="008C1127" w:rsidRDefault="000C511A" w:rsidP="008C1127"/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1" type="#_x0000_t32" style="position:absolute;left:0;text-align:left;margin-left:339.75pt;margin-top:47.55pt;width:0;height:17.95pt;z-index:25166745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57" type="#_x0000_t32" style="position:absolute;left:0;text-align:left;margin-left:61.5pt;margin-top:47.55pt;width:0;height:17.95pt;z-index:25166438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56" type="#_x0000_t32" style="position:absolute;left:0;text-align:left;margin-left:61.5pt;margin-top:47.55pt;width:278.25pt;height:0;z-index:251663360" o:connectortype="straight"/>
        </w:pict>
      </w:r>
      <w:r>
        <w:rPr>
          <w:noProof/>
          <w:sz w:val="44"/>
          <w:szCs w:val="44"/>
        </w:rPr>
        <w:pict>
          <v:shape id="_x0000_s2053" type="#_x0000_t32" style="position:absolute;left:0;text-align:left;margin-left:202.5pt;margin-top:34.05pt;width:.05pt;height:13.5pt;z-index:25166028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88" style="position:absolute;left:0;text-align:left;margin-left:30.75pt;margin-top:456.75pt;width:332.25pt;height:53.55pt;z-index:251694080">
            <v:textbox style="mso-next-textbox:#_x0000_s2088">
              <w:txbxContent>
                <w:p w:rsidR="00D47505" w:rsidRPr="00C45548" w:rsidRDefault="00D47505">
                  <w:pPr>
                    <w:rPr>
                      <w:rFonts w:ascii="仿宋_GB2312" w:eastAsia="仿宋_GB2312"/>
                      <w:szCs w:val="21"/>
                    </w:rPr>
                  </w:pPr>
                  <w:r w:rsidRPr="00C45548">
                    <w:rPr>
                      <w:rFonts w:ascii="仿宋_GB2312" w:eastAsia="仿宋_GB2312" w:hint="eastAsia"/>
                      <w:szCs w:val="21"/>
                    </w:rPr>
                    <w:t>查封、扣押的期限不得超过三十日；情况复杂的，经省局分管负责人</w:t>
                  </w:r>
                  <w:r w:rsidR="00C45548">
                    <w:rPr>
                      <w:rFonts w:ascii="仿宋_GB2312" w:eastAsia="仿宋_GB2312" w:hint="eastAsia"/>
                      <w:szCs w:val="21"/>
                    </w:rPr>
                    <w:t>审批</w:t>
                  </w:r>
                  <w:r w:rsidRPr="00C45548">
                    <w:rPr>
                      <w:rFonts w:ascii="仿宋_GB2312" w:eastAsia="仿宋_GB2312" w:hint="eastAsia"/>
                      <w:szCs w:val="21"/>
                    </w:rPr>
                    <w:t>，可以延长</w:t>
                  </w:r>
                  <w:r w:rsidR="00C45548">
                    <w:rPr>
                      <w:rFonts w:ascii="仿宋_GB2312" w:eastAsia="仿宋_GB2312" w:hint="eastAsia"/>
                      <w:szCs w:val="21"/>
                    </w:rPr>
                    <w:t>不超过</w:t>
                  </w:r>
                  <w:r w:rsidRPr="00C45548">
                    <w:rPr>
                      <w:rFonts w:ascii="仿宋_GB2312" w:eastAsia="仿宋_GB2312" w:hint="eastAsia"/>
                      <w:szCs w:val="21"/>
                    </w:rPr>
                    <w:t>三十日</w:t>
                  </w:r>
                  <w:r w:rsidR="00C45548">
                    <w:rPr>
                      <w:rFonts w:ascii="仿宋_GB2312" w:eastAsia="仿宋_GB2312" w:hint="eastAsia"/>
                      <w:szCs w:val="21"/>
                    </w:rPr>
                    <w:t>，并制作延长行政强制措施期限决定书送达当事人</w:t>
                  </w:r>
                  <w:r w:rsidR="00C84D82">
                    <w:rPr>
                      <w:rFonts w:ascii="仿宋_GB2312" w:eastAsia="仿宋_GB2312" w:hint="eastAsia"/>
                      <w:szCs w:val="21"/>
                    </w:rPr>
                    <w:t>，</w:t>
                  </w:r>
                  <w:r w:rsidR="00B56C29">
                    <w:rPr>
                      <w:rFonts w:ascii="仿宋_GB2312" w:eastAsia="仿宋_GB2312" w:hint="eastAsia"/>
                      <w:szCs w:val="21"/>
                    </w:rPr>
                    <w:t>并</w:t>
                  </w:r>
                  <w:r w:rsidR="00536A38">
                    <w:rPr>
                      <w:rFonts w:ascii="仿宋_GB2312" w:eastAsia="仿宋_GB2312" w:hint="eastAsia"/>
                      <w:szCs w:val="21"/>
                    </w:rPr>
                    <w:t>予以公示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86" style="position:absolute;left:0;text-align:left;margin-left:61.5pt;margin-top:408.3pt;width:278.25pt;height:28.2pt;z-index:251692032">
            <v:textbox style="mso-next-textbox:#_x0000_s2086">
              <w:txbxContent>
                <w:p w:rsidR="001B3947" w:rsidRPr="001B3947" w:rsidRDefault="001B3947" w:rsidP="009D604B">
                  <w:pPr>
                    <w:jc w:val="center"/>
                    <w:rPr>
                      <w:rFonts w:ascii="仿宋_GB2312" w:eastAsia="仿宋_GB2312"/>
                      <w:szCs w:val="21"/>
                    </w:rPr>
                  </w:pPr>
                  <w:r w:rsidRPr="001B3947">
                    <w:rPr>
                      <w:rFonts w:ascii="仿宋_GB2312" w:eastAsia="仿宋_GB2312" w:hint="eastAsia"/>
                      <w:szCs w:val="21"/>
                    </w:rPr>
                    <w:t>制作并当场交付实施行政强制决定书和清单</w:t>
                  </w:r>
                  <w:r w:rsidR="00C84D82">
                    <w:rPr>
                      <w:rFonts w:ascii="仿宋_GB2312" w:eastAsia="仿宋_GB2312" w:hint="eastAsia"/>
                      <w:szCs w:val="21"/>
                    </w:rPr>
                    <w:t>，</w:t>
                  </w:r>
                  <w:r w:rsidR="00B56C29">
                    <w:rPr>
                      <w:rFonts w:ascii="仿宋_GB2312" w:eastAsia="仿宋_GB2312" w:hint="eastAsia"/>
                      <w:szCs w:val="21"/>
                    </w:rPr>
                    <w:t>并</w:t>
                  </w:r>
                  <w:r w:rsidR="00536A38">
                    <w:rPr>
                      <w:rFonts w:ascii="仿宋_GB2312" w:eastAsia="仿宋_GB2312" w:hint="eastAsia"/>
                      <w:szCs w:val="21"/>
                    </w:rPr>
                    <w:t>予以公示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84" style="position:absolute;left:0;text-align:left;margin-left:30.75pt;margin-top:315.95pt;width:332.25pt;height:72.1pt;z-index:251689984">
            <v:textbox style="mso-next-textbox:#_x0000_s2084">
              <w:txbxContent>
                <w:p w:rsidR="001B3947" w:rsidRPr="008E69AD" w:rsidRDefault="00925B11" w:rsidP="001B3947">
                  <w:pPr>
                    <w:rPr>
                      <w:rFonts w:ascii="仿宋_GB2312" w:eastAsia="仿宋_GB2312"/>
                      <w:szCs w:val="21"/>
                    </w:rPr>
                  </w:pPr>
                  <w:r w:rsidRPr="00925B11">
                    <w:rPr>
                      <w:rFonts w:ascii="仿宋_GB2312" w:eastAsia="仿宋_GB2312" w:hint="eastAsia"/>
                      <w:szCs w:val="21"/>
                    </w:rPr>
                    <w:t>制作现场笔录，由当事人和行政执法人员签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名</w:t>
                  </w:r>
                  <w:r w:rsidRPr="00925B11">
                    <w:rPr>
                      <w:rFonts w:ascii="仿宋_GB2312" w:eastAsia="仿宋_GB2312" w:hint="eastAsia"/>
                      <w:szCs w:val="21"/>
                    </w:rPr>
                    <w:t>或盖章，当事人拒绝的，在笔录中予以注明；当事人不到场的，</w:t>
                  </w:r>
                  <w:r w:rsidRPr="003F3135">
                    <w:rPr>
                      <w:rFonts w:ascii="仿宋_GB2312" w:eastAsia="仿宋_GB2312" w:hint="eastAsia"/>
                      <w:szCs w:val="21"/>
                    </w:rPr>
                    <w:t>由见证人和行政执法人员在现场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笔录上签名或盖章。</w:t>
                  </w:r>
                  <w:r w:rsidR="001B3947">
                    <w:rPr>
                      <w:rFonts w:ascii="仿宋_GB2312" w:eastAsia="仿宋_GB2312" w:hint="eastAsia"/>
                      <w:szCs w:val="21"/>
                    </w:rPr>
                    <w:t>笔录中应对告知</w:t>
                  </w:r>
                  <w:r w:rsidR="001B3947" w:rsidRPr="008E69AD">
                    <w:rPr>
                      <w:rFonts w:ascii="仿宋_GB2312" w:eastAsia="仿宋_GB2312" w:hint="eastAsia"/>
                      <w:szCs w:val="21"/>
                    </w:rPr>
                    <w:t>采取</w:t>
                  </w:r>
                  <w:r w:rsidR="00F5388E" w:rsidRPr="008F0F78">
                    <w:rPr>
                      <w:rFonts w:ascii="仿宋_GB2312" w:eastAsia="仿宋_GB2312" w:hint="eastAsia"/>
                      <w:szCs w:val="21"/>
                    </w:rPr>
                    <w:t>查封、扣押</w:t>
                  </w:r>
                  <w:r w:rsidR="001B3947" w:rsidRPr="008E69AD">
                    <w:rPr>
                      <w:rFonts w:ascii="仿宋_GB2312" w:eastAsia="仿宋_GB2312" w:hint="eastAsia"/>
                      <w:szCs w:val="21"/>
                    </w:rPr>
                    <w:t>的理由、依据以及依法享有的权利救济途径</w:t>
                  </w:r>
                  <w:r w:rsidR="00536A38">
                    <w:rPr>
                      <w:rFonts w:ascii="仿宋_GB2312" w:eastAsia="仿宋_GB2312" w:hint="eastAsia"/>
                      <w:szCs w:val="21"/>
                    </w:rPr>
                    <w:t>、当事人的陈述和申辩情况予以记载</w:t>
                  </w:r>
                </w:p>
                <w:p w:rsidR="00925B11" w:rsidRPr="00925B11" w:rsidRDefault="00925B11"/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75" type="#_x0000_t32" style="position:absolute;left:0;text-align:left;margin-left:61.5pt;margin-top:294.3pt;width:278.25pt;height:0;z-index:251681792" o:connectortype="straight"/>
        </w:pict>
      </w:r>
      <w:r>
        <w:rPr>
          <w:noProof/>
          <w:sz w:val="44"/>
          <w:szCs w:val="44"/>
        </w:rPr>
        <w:pict>
          <v:shape id="_x0000_s2081" type="#_x0000_t32" style="position:absolute;left:0;text-align:left;margin-left:339.75pt;margin-top:278.55pt;width:0;height:15.75pt;z-index:25168793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0" type="#_x0000_t32" style="position:absolute;left:0;text-align:left;margin-left:61.5pt;margin-top:278.55pt;width:0;height:15.75pt;z-index:25168691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74" style="position:absolute;left:0;text-align:left;margin-left:232.5pt;margin-top:223pt;width:156pt;height:55.55pt;z-index:251680768">
            <v:textbox style="mso-next-textbox:#_x0000_s2074">
              <w:txbxContent>
                <w:p w:rsidR="003F3135" w:rsidRPr="003F3135" w:rsidRDefault="003F3135">
                  <w:pPr>
                    <w:rPr>
                      <w:rFonts w:ascii="仿宋_GB2312" w:eastAsia="仿宋_GB2312"/>
                      <w:szCs w:val="21"/>
                    </w:rPr>
                  </w:pPr>
                  <w:r w:rsidRPr="003F3135">
                    <w:rPr>
                      <w:rFonts w:ascii="仿宋_GB2312" w:eastAsia="仿宋_GB2312" w:hint="eastAsia"/>
                      <w:szCs w:val="21"/>
                    </w:rPr>
                    <w:t>当事人不到场的，邀请见证人到场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72" style="position:absolute;left:0;text-align:left;margin-left:9.75pt;margin-top:223pt;width:204pt;height:55.55pt;z-index:251678720">
            <v:textbox style="mso-next-textbox:#_x0000_s2072">
              <w:txbxContent>
                <w:p w:rsidR="008E69AD" w:rsidRPr="008E69AD" w:rsidRDefault="008E69AD">
                  <w:pPr>
                    <w:rPr>
                      <w:rFonts w:ascii="仿宋_GB2312" w:eastAsia="仿宋_GB2312"/>
                      <w:szCs w:val="21"/>
                    </w:rPr>
                  </w:pPr>
                  <w:r w:rsidRPr="008E69AD">
                    <w:rPr>
                      <w:rFonts w:ascii="仿宋_GB2312" w:eastAsia="仿宋_GB2312" w:hint="eastAsia"/>
                      <w:szCs w:val="21"/>
                    </w:rPr>
                    <w:t>当事人到场的，告知当事人采取</w:t>
                  </w:r>
                  <w:r w:rsidR="00F5388E" w:rsidRPr="008F0F78">
                    <w:rPr>
                      <w:rFonts w:ascii="仿宋_GB2312" w:eastAsia="仿宋_GB2312" w:hint="eastAsia"/>
                      <w:szCs w:val="21"/>
                    </w:rPr>
                    <w:t>查封、扣押</w:t>
                  </w:r>
                  <w:r w:rsidRPr="008E69AD">
                    <w:rPr>
                      <w:rFonts w:ascii="仿宋_GB2312" w:eastAsia="仿宋_GB2312" w:hint="eastAsia"/>
                      <w:szCs w:val="21"/>
                    </w:rPr>
                    <w:t>的理由、依据以及依法享有的权利、救济途径</w:t>
                  </w:r>
                  <w:r>
                    <w:rPr>
                      <w:rFonts w:ascii="仿宋_GB2312" w:eastAsia="仿宋_GB2312" w:hint="eastAsia"/>
                      <w:szCs w:val="21"/>
                    </w:rPr>
                    <w:t>。听取当事人的陈述和申辩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9" type="#_x0000_t32" style="position:absolute;left:0;text-align:left;margin-left:61.5pt;margin-top:205pt;width:278.25pt;height:0;z-index:251675648" o:connectortype="straight"/>
        </w:pict>
      </w:r>
      <w:r>
        <w:rPr>
          <w:noProof/>
          <w:sz w:val="44"/>
          <w:szCs w:val="44"/>
        </w:rPr>
        <w:pict>
          <v:shape id="_x0000_s2071" type="#_x0000_t32" style="position:absolute;left:0;text-align:left;margin-left:339.75pt;margin-top:205.05pt;width:0;height:17.95pt;z-index:25167769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70" type="#_x0000_t32" style="position:absolute;left:0;text-align:left;margin-left:61.5pt;margin-top:205pt;width:0;height:17.95pt;z-index:25167667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8" type="#_x0000_t32" style="position:absolute;left:0;text-align:left;margin-left:202.5pt;margin-top:184.75pt;width:0;height:20.25pt;z-index:25167462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7" style="position:absolute;left:0;text-align:left;margin-left:87.75pt;margin-top:147.25pt;width:236.25pt;height:37.5pt;z-index:251673600">
            <v:textbox style="mso-next-textbox:#_x0000_s2067">
              <w:txbxContent>
                <w:p w:rsidR="003A60CB" w:rsidRPr="003A60CB" w:rsidRDefault="003A60CB">
                  <w:pPr>
                    <w:rPr>
                      <w:rFonts w:ascii="仿宋_GB2312" w:eastAsia="仿宋_GB2312"/>
                      <w:szCs w:val="21"/>
                    </w:rPr>
                  </w:pPr>
                  <w:r w:rsidRPr="003A60CB">
                    <w:rPr>
                      <w:rFonts w:ascii="仿宋_GB2312" w:eastAsia="仿宋_GB2312" w:hint="eastAsia"/>
                      <w:szCs w:val="21"/>
                    </w:rPr>
                    <w:t>两名以上行政执法人员，出示执法证件，通知当事人到场</w:t>
                  </w:r>
                </w:p>
              </w:txbxContent>
            </v:textbox>
          </v:rect>
        </w:pict>
      </w:r>
    </w:p>
    <w:sectPr w:rsidR="00253DFC" w:rsidRPr="00DF2150" w:rsidSect="002E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5C" w:rsidRDefault="00C61D5C" w:rsidP="00DF2150">
      <w:r>
        <w:separator/>
      </w:r>
    </w:p>
  </w:endnote>
  <w:endnote w:type="continuationSeparator" w:id="1">
    <w:p w:rsidR="00C61D5C" w:rsidRDefault="00C61D5C" w:rsidP="00DF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5C" w:rsidRDefault="00C61D5C" w:rsidP="00DF2150">
      <w:r>
        <w:separator/>
      </w:r>
    </w:p>
  </w:footnote>
  <w:footnote w:type="continuationSeparator" w:id="1">
    <w:p w:rsidR="00C61D5C" w:rsidRDefault="00C61D5C" w:rsidP="00DF2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150"/>
    <w:rsid w:val="00074797"/>
    <w:rsid w:val="000C511A"/>
    <w:rsid w:val="00180150"/>
    <w:rsid w:val="001B3947"/>
    <w:rsid w:val="00221D27"/>
    <w:rsid w:val="00253DFC"/>
    <w:rsid w:val="002769DA"/>
    <w:rsid w:val="002E61E6"/>
    <w:rsid w:val="002E78C0"/>
    <w:rsid w:val="00380395"/>
    <w:rsid w:val="003A60CB"/>
    <w:rsid w:val="003F3135"/>
    <w:rsid w:val="00536A38"/>
    <w:rsid w:val="00693851"/>
    <w:rsid w:val="007D3A6D"/>
    <w:rsid w:val="008C1127"/>
    <w:rsid w:val="008E69AD"/>
    <w:rsid w:val="008F0F78"/>
    <w:rsid w:val="00925B11"/>
    <w:rsid w:val="009837DE"/>
    <w:rsid w:val="009D604B"/>
    <w:rsid w:val="009E18F1"/>
    <w:rsid w:val="00B56C29"/>
    <w:rsid w:val="00C45548"/>
    <w:rsid w:val="00C61D5C"/>
    <w:rsid w:val="00C84D82"/>
    <w:rsid w:val="00D47505"/>
    <w:rsid w:val="00DF2150"/>
    <w:rsid w:val="00F5388E"/>
    <w:rsid w:val="00FF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6" type="connector" idref="#_x0000_s2080"/>
        <o:r id="V:Rule27" type="connector" idref="#_x0000_s2094"/>
        <o:r id="V:Rule28" type="connector" idref="#_x0000_s2109"/>
        <o:r id="V:Rule29" type="connector" idref="#_x0000_s2081"/>
        <o:r id="V:Rule30" type="connector" idref="#_x0000_s2053"/>
        <o:r id="V:Rule31" type="connector" idref="#_x0000_s2082"/>
        <o:r id="V:Rule32" type="connector" idref="#_x0000_s2087"/>
        <o:r id="V:Rule33" type="connector" idref="#_x0000_s2057"/>
        <o:r id="V:Rule34" type="connector" idref="#_x0000_s2108"/>
        <o:r id="V:Rule35" type="connector" idref="#_x0000_s2090"/>
        <o:r id="V:Rule36" type="connector" idref="#_x0000_s2071"/>
        <o:r id="V:Rule37" type="connector" idref="#_x0000_s2093"/>
        <o:r id="V:Rule38" type="connector" idref="#_x0000_s2070"/>
        <o:r id="V:Rule39" type="connector" idref="#_x0000_s2092"/>
        <o:r id="V:Rule40" type="connector" idref="#_x0000_s2075"/>
        <o:r id="V:Rule41" type="connector" idref="#_x0000_s2089"/>
        <o:r id="V:Rule42" type="connector" idref="#_x0000_s2105"/>
        <o:r id="V:Rule43" type="connector" idref="#_x0000_s2085"/>
        <o:r id="V:Rule44" type="connector" idref="#_x0000_s2069"/>
        <o:r id="V:Rule45" type="connector" idref="#_x0000_s2091"/>
        <o:r id="V:Rule46" type="connector" idref="#_x0000_s2107"/>
        <o:r id="V:Rule47" type="connector" idref="#_x0000_s2106"/>
        <o:r id="V:Rule48" type="connector" idref="#_x0000_s2068"/>
        <o:r id="V:Rule49" type="connector" idref="#_x0000_s2056"/>
        <o:r id="V:Rule50" type="connector" idref="#_x0000_s2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1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1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F67F-352C-4B93-AC67-879F0632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16</cp:revision>
  <dcterms:created xsi:type="dcterms:W3CDTF">2021-06-02T04:56:00Z</dcterms:created>
  <dcterms:modified xsi:type="dcterms:W3CDTF">2021-07-12T01:05:00Z</dcterms:modified>
</cp:coreProperties>
</file>